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41992" w14:textId="77777777" w:rsidR="007A02E8" w:rsidRDefault="007A02E8">
      <w:pPr>
        <w:jc w:val="center"/>
      </w:pPr>
    </w:p>
    <w:p w14:paraId="5A05AEB0" w14:textId="77777777" w:rsidR="007A02E8" w:rsidRDefault="007A02E8">
      <w:pPr>
        <w:jc w:val="center"/>
      </w:pPr>
    </w:p>
    <w:p w14:paraId="270B6CB5" w14:textId="77777777" w:rsidR="007A02E8" w:rsidRDefault="004C7B62">
      <w:pPr>
        <w:jc w:val="center"/>
        <w:rPr>
          <w:b/>
        </w:rPr>
      </w:pPr>
      <w:r>
        <w:rPr>
          <w:noProof/>
          <w:lang w:val="en-US"/>
        </w:rPr>
        <w:drawing>
          <wp:anchor distT="0" distB="0" distL="0" distR="0" simplePos="0" relativeHeight="251658240" behindDoc="1" locked="0" layoutInCell="1" hidden="0" allowOverlap="1" wp14:anchorId="24DD2330" wp14:editId="529B9E29">
            <wp:simplePos x="0" y="0"/>
            <wp:positionH relativeFrom="page">
              <wp:posOffset>5534025</wp:posOffset>
            </wp:positionH>
            <wp:positionV relativeFrom="page">
              <wp:posOffset>571500</wp:posOffset>
            </wp:positionV>
            <wp:extent cx="959472" cy="72961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59472" cy="729615"/>
                    </a:xfrm>
                    <a:prstGeom prst="rect">
                      <a:avLst/>
                    </a:prstGeom>
                    <a:ln/>
                  </pic:spPr>
                </pic:pic>
              </a:graphicData>
            </a:graphic>
          </wp:anchor>
        </w:drawing>
      </w:r>
      <w:r>
        <w:rPr>
          <w:b/>
        </w:rPr>
        <w:t>Strategic Plan Objective</w:t>
      </w:r>
    </w:p>
    <w:p w14:paraId="7C561C44" w14:textId="77777777" w:rsidR="007A02E8" w:rsidRDefault="004C7B62">
      <w:pPr>
        <w:jc w:val="center"/>
        <w:rPr>
          <w:b/>
        </w:rPr>
      </w:pPr>
      <w:r>
        <w:rPr>
          <w:b/>
        </w:rPr>
        <w:t>Monitoring Report</w:t>
      </w:r>
    </w:p>
    <w:p w14:paraId="0E87459B" w14:textId="77777777" w:rsidR="007A02E8" w:rsidRDefault="004C7B62">
      <w:pPr>
        <w:jc w:val="center"/>
        <w:rPr>
          <w:b/>
        </w:rPr>
      </w:pPr>
      <w:r>
        <w:rPr>
          <w:b/>
        </w:rPr>
        <w:t>Objective 3A</w:t>
      </w:r>
    </w:p>
    <w:p w14:paraId="76860A2C" w14:textId="77777777" w:rsidR="007A02E8" w:rsidRDefault="007A02E8">
      <w:pPr>
        <w:rPr>
          <w:b/>
        </w:rPr>
      </w:pPr>
    </w:p>
    <w:p w14:paraId="0F41230A" w14:textId="77777777" w:rsidR="007A02E8" w:rsidRDefault="004C7B62">
      <w:r>
        <w:rPr>
          <w:b/>
        </w:rPr>
        <w:t>Objective 3A:</w:t>
      </w:r>
      <w:r>
        <w:t xml:space="preserve"> Mancos School District grading will become standards-based, with formative and summative assessments aligned to district priority standards.</w:t>
      </w:r>
    </w:p>
    <w:p w14:paraId="50E9DD38" w14:textId="77777777" w:rsidR="007A02E8" w:rsidRDefault="007A02E8"/>
    <w:p w14:paraId="36D89C17" w14:textId="77777777" w:rsidR="007A02E8" w:rsidRDefault="004C7B62">
      <w:pPr>
        <w:rPr>
          <w:b/>
        </w:rPr>
      </w:pPr>
      <w:r>
        <w:rPr>
          <w:b/>
        </w:rPr>
        <w:t xml:space="preserve">Definition of terms: </w:t>
      </w:r>
    </w:p>
    <w:p w14:paraId="2EE8E3AA" w14:textId="77777777" w:rsidR="007A02E8" w:rsidRDefault="007A02E8"/>
    <w:p w14:paraId="3772CB46" w14:textId="77777777" w:rsidR="007A02E8" w:rsidRDefault="004C7B62">
      <w:pPr>
        <w:ind w:left="720"/>
        <w:rPr>
          <w:sz w:val="14"/>
          <w:szCs w:val="14"/>
        </w:rPr>
      </w:pPr>
      <w:r>
        <w:rPr>
          <w:b/>
        </w:rPr>
        <w:t xml:space="preserve">Standards-based reporting – </w:t>
      </w:r>
      <w:r>
        <w:t xml:space="preserve">“reporting” is the process by which grades and scores are shared in parent- and student-facing reports; in a traditional report card, grades and scores are weighted and averaged to arrive at a single grade; in a standards-based </w:t>
      </w:r>
      <w:r>
        <w:t>report card, individual scores – aligned to a set of standards such as Colorado State Standards, Common Core Standards, or Next Generation Science Standards (NGSS) – remain visible and unaveraged</w:t>
      </w:r>
    </w:p>
    <w:p w14:paraId="49ED0017" w14:textId="77777777" w:rsidR="007A02E8" w:rsidRDefault="004C7B62">
      <w:pPr>
        <w:rPr>
          <w:sz w:val="14"/>
          <w:szCs w:val="14"/>
        </w:rPr>
      </w:pPr>
      <w:r>
        <w:rPr>
          <w:noProof/>
          <w:lang w:val="en-US"/>
        </w:rPr>
        <w:drawing>
          <wp:anchor distT="114300" distB="114300" distL="114300" distR="114300" simplePos="0" relativeHeight="251659264" behindDoc="0" locked="0" layoutInCell="1" hidden="0" allowOverlap="1" wp14:anchorId="370F6DCD" wp14:editId="65F42251">
            <wp:simplePos x="0" y="0"/>
            <wp:positionH relativeFrom="column">
              <wp:posOffset>1</wp:posOffset>
            </wp:positionH>
            <wp:positionV relativeFrom="paragraph">
              <wp:posOffset>186975</wp:posOffset>
            </wp:positionV>
            <wp:extent cx="5943600" cy="32893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289300"/>
                    </a:xfrm>
                    <a:prstGeom prst="rect">
                      <a:avLst/>
                    </a:prstGeom>
                    <a:ln/>
                  </pic:spPr>
                </pic:pic>
              </a:graphicData>
            </a:graphic>
          </wp:anchor>
        </w:drawing>
      </w:r>
    </w:p>
    <w:p w14:paraId="24294D05" w14:textId="77777777" w:rsidR="007A02E8" w:rsidRDefault="004C7B62">
      <w:pPr>
        <w:rPr>
          <w:sz w:val="14"/>
          <w:szCs w:val="14"/>
        </w:rPr>
      </w:pPr>
      <w:r>
        <w:rPr>
          <w:sz w:val="14"/>
          <w:szCs w:val="14"/>
        </w:rPr>
        <w:t>Image from https://www.teacherease.com/standards-based-gra</w:t>
      </w:r>
      <w:r>
        <w:rPr>
          <w:sz w:val="14"/>
          <w:szCs w:val="14"/>
        </w:rPr>
        <w:t>ding.aspx</w:t>
      </w:r>
    </w:p>
    <w:p w14:paraId="5F7C8A69" w14:textId="77777777" w:rsidR="007A02E8" w:rsidRDefault="007A02E8">
      <w:pPr>
        <w:rPr>
          <w:b/>
        </w:rPr>
      </w:pPr>
    </w:p>
    <w:p w14:paraId="47D6D6EE" w14:textId="77777777" w:rsidR="007A02E8" w:rsidRDefault="004C7B62">
      <w:pPr>
        <w:ind w:left="720"/>
        <w:rPr>
          <w:highlight w:val="yellow"/>
        </w:rPr>
      </w:pPr>
      <w:r>
        <w:rPr>
          <w:b/>
        </w:rPr>
        <w:t xml:space="preserve">Standards-based grading – </w:t>
      </w:r>
      <w:r>
        <w:t>“grading” includes the practices teachers use to assign grades and scores to individual assignments; when grades and scores are based on content standards, these can be said to be “standards-based”; however, a gradebook</w:t>
      </w:r>
      <w:r>
        <w:t xml:space="preserve"> can contain scores on items that are also considered to be important, such as Portrait of a Graduate skills, participation, and following directions</w:t>
      </w:r>
      <w:r>
        <w:rPr>
          <w:highlight w:val="yellow"/>
        </w:rPr>
        <w:t xml:space="preserve"> </w:t>
      </w:r>
    </w:p>
    <w:p w14:paraId="18003ACF" w14:textId="77777777" w:rsidR="007A02E8" w:rsidRDefault="007A02E8">
      <w:pPr>
        <w:rPr>
          <w:b/>
        </w:rPr>
      </w:pPr>
    </w:p>
    <w:p w14:paraId="5BDCE293" w14:textId="77777777" w:rsidR="007A02E8" w:rsidRDefault="004C7B62">
      <w:pPr>
        <w:ind w:left="720"/>
      </w:pPr>
      <w:r>
        <w:rPr>
          <w:b/>
        </w:rPr>
        <w:t xml:space="preserve">Formative assessment – </w:t>
      </w:r>
      <w:r>
        <w:t>assessments that occur while teaching and learning are still in progress; informs</w:t>
      </w:r>
      <w:r>
        <w:t xml:space="preserve"> the student, teacher, and parent about progress towards the learning target; these help “form” the learning</w:t>
      </w:r>
    </w:p>
    <w:p w14:paraId="43ED1744" w14:textId="77777777" w:rsidR="007A02E8" w:rsidRDefault="007A02E8">
      <w:pPr>
        <w:rPr>
          <w:b/>
        </w:rPr>
      </w:pPr>
    </w:p>
    <w:p w14:paraId="79A25AD3" w14:textId="77777777" w:rsidR="007A02E8" w:rsidRDefault="004C7B62">
      <w:pPr>
        <w:ind w:left="720"/>
      </w:pPr>
      <w:r>
        <w:rPr>
          <w:b/>
        </w:rPr>
        <w:t xml:space="preserve">Summative assessment – </w:t>
      </w:r>
      <w:r>
        <w:t>assessments that occur at the end of the learning cycle; these are the “sum” of learning</w:t>
      </w:r>
    </w:p>
    <w:p w14:paraId="648349A9" w14:textId="77777777" w:rsidR="007A02E8" w:rsidRDefault="007A02E8">
      <w:pPr>
        <w:rPr>
          <w:b/>
        </w:rPr>
      </w:pPr>
    </w:p>
    <w:p w14:paraId="1BADBFB9" w14:textId="77777777" w:rsidR="007A02E8" w:rsidRDefault="004C7B62">
      <w:pPr>
        <w:ind w:left="720"/>
      </w:pPr>
      <w:r>
        <w:rPr>
          <w:b/>
        </w:rPr>
        <w:t xml:space="preserve">Priority/power standards – </w:t>
      </w:r>
      <w:r>
        <w:t xml:space="preserve">a set </w:t>
      </w:r>
      <w:r>
        <w:t>of standards that are so foundational to other standards in a content that their teaching becomes a priority</w:t>
      </w:r>
    </w:p>
    <w:p w14:paraId="73A0E230" w14:textId="77777777" w:rsidR="007A02E8" w:rsidRDefault="007A02E8"/>
    <w:p w14:paraId="7E123E4D" w14:textId="77777777" w:rsidR="007A02E8" w:rsidRDefault="004C7B62">
      <w:pPr>
        <w:ind w:left="720"/>
      </w:pPr>
      <w:r>
        <w:rPr>
          <w:b/>
        </w:rPr>
        <w:t xml:space="preserve">Non-negotiable standards – </w:t>
      </w:r>
      <w:r>
        <w:t>the term secondary teachers adopted in 2021 as they were developing priority/power standards while considering, “What s</w:t>
      </w:r>
      <w:r>
        <w:t>kills and knowledge would any graduate of Mancos need in order to be successful, no matter what post-secondary path they chose?”</w:t>
      </w:r>
    </w:p>
    <w:p w14:paraId="1CECFB59" w14:textId="77777777" w:rsidR="007A02E8" w:rsidRDefault="007A02E8">
      <w:pPr>
        <w:rPr>
          <w:b/>
        </w:rPr>
      </w:pPr>
    </w:p>
    <w:p w14:paraId="4A73440C" w14:textId="77777777" w:rsidR="007A02E8" w:rsidRDefault="004C7B62">
      <w:r>
        <w:rPr>
          <w:b/>
        </w:rPr>
        <w:t xml:space="preserve">Superintendent’s interpretation: </w:t>
      </w:r>
      <w:r>
        <w:t>Mancos School District aligns its curriculum and assessment protocols to Colorado Academic St</w:t>
      </w:r>
      <w:r>
        <w:t>andards. Our “district priority standards” are a set of standards that are so foundational to other standards in a content that their teaching becomes a priority. Students are meeting these standards by demonstrating</w:t>
      </w:r>
      <w:r>
        <w:rPr>
          <w:b/>
        </w:rPr>
        <w:t xml:space="preserve"> </w:t>
      </w:r>
      <w:r>
        <w:t>their achievement in internal and exter</w:t>
      </w:r>
      <w:r>
        <w:t>nal formative and summative assessments. Our teachers teach a curriculum that is aligned to standards. However, an assigned grade is not always a direct correlation to mastery of standards. I do not see a short-term or mid-range path to make course final g</w:t>
      </w:r>
      <w:r>
        <w:t xml:space="preserve">rades show mastery of content and skills. One way we are measuring achievement is through graduation, concurrent credits, and career certificates. </w:t>
      </w:r>
    </w:p>
    <w:p w14:paraId="43065B79" w14:textId="77777777" w:rsidR="007A02E8" w:rsidRDefault="007A02E8">
      <w:pPr>
        <w:rPr>
          <w:b/>
        </w:rPr>
      </w:pPr>
    </w:p>
    <w:p w14:paraId="65F00600" w14:textId="77777777" w:rsidR="007A02E8" w:rsidRDefault="004C7B62">
      <w:pPr>
        <w:rPr>
          <w:u w:val="single"/>
        </w:rPr>
      </w:pPr>
      <w:r>
        <w:rPr>
          <w:b/>
        </w:rPr>
        <w:t xml:space="preserve">Rating: </w:t>
      </w:r>
      <w:r>
        <w:rPr>
          <w:u w:val="single"/>
        </w:rPr>
        <w:t>Approaching Standard</w:t>
      </w:r>
      <w:r>
        <w:t xml:space="preserve"> with strong movement towards </w:t>
      </w:r>
      <w:r>
        <w:rPr>
          <w:u w:val="single"/>
        </w:rPr>
        <w:t>At Standard.</w:t>
      </w:r>
    </w:p>
    <w:p w14:paraId="44230E0F" w14:textId="77777777" w:rsidR="007A02E8" w:rsidRDefault="007A02E8"/>
    <w:p w14:paraId="0FDF2A0C" w14:textId="77777777" w:rsidR="007A02E8" w:rsidRDefault="004C7B62">
      <w:r>
        <w:rPr>
          <w:b/>
        </w:rPr>
        <w:t xml:space="preserve">Rationale: </w:t>
      </w:r>
    </w:p>
    <w:p w14:paraId="7F5CC49B" w14:textId="77777777" w:rsidR="007A02E8" w:rsidRDefault="007A02E8"/>
    <w:p w14:paraId="24EF5BA2" w14:textId="77777777" w:rsidR="007A02E8" w:rsidRDefault="004C7B62">
      <w:r>
        <w:t>Grading across the K-12 campus is standards based, in that teachers teach with the standards at the center of instruction and grade according to mastery of those standards.</w:t>
      </w:r>
    </w:p>
    <w:p w14:paraId="0D9B09EE" w14:textId="77777777" w:rsidR="007A02E8" w:rsidRDefault="007A02E8"/>
    <w:p w14:paraId="0FD8AC28" w14:textId="77777777" w:rsidR="007A02E8" w:rsidRDefault="004C7B62">
      <w:r>
        <w:t>Reporting for grades K-3 is standards based, while reporting for grades 4-12 is no</w:t>
      </w:r>
      <w:r>
        <w:t xml:space="preserve">t standards based at this time. We are constrained by the limits of the reporting system we use (PowerSchool/PowerTeacher). </w:t>
      </w:r>
    </w:p>
    <w:p w14:paraId="065132F5" w14:textId="77777777" w:rsidR="007A02E8" w:rsidRDefault="007A02E8"/>
    <w:p w14:paraId="741C8BDC" w14:textId="77777777" w:rsidR="007A02E8" w:rsidRDefault="004C7B62">
      <w:r>
        <w:t>In the past, the elementary used a standards-based report card that listed out all standards for each grade. See attachment “K 201</w:t>
      </w:r>
      <w:r>
        <w:t>7-2018,” which is an example of a kindergarten quarter 2 report card from 2017. The elementary principal reports that the length of this report was cumbersome for some parents. As a result, the elementary switched to a “standards supported” report card. Se</w:t>
      </w:r>
      <w:r>
        <w:t>e “K 2020-2021,” which is an example of a kindergarten end-of-year report card from 2021. “Standards supported” means that state standards guide instruction, but reporting is limited to the priority standards. Information regarding the extent to which teac</w:t>
      </w:r>
      <w:r>
        <w:t xml:space="preserve">hers used </w:t>
      </w:r>
      <w:r>
        <w:lastRenderedPageBreak/>
        <w:t>traditional vs. standards-based grade reporting was provided in March of 2022’s Strategic Plan Report.</w:t>
      </w:r>
    </w:p>
    <w:p w14:paraId="062E733B" w14:textId="77777777" w:rsidR="007A02E8" w:rsidRDefault="007A02E8"/>
    <w:p w14:paraId="3F075F19" w14:textId="77777777" w:rsidR="007A02E8" w:rsidRDefault="004C7B62">
      <w:r>
        <w:t xml:space="preserve">The elementary uses the </w:t>
      </w:r>
      <w:r>
        <w:rPr>
          <w:i/>
        </w:rPr>
        <w:t>Journeys</w:t>
      </w:r>
      <w:r>
        <w:t xml:space="preserve"> and </w:t>
      </w:r>
      <w:r>
        <w:rPr>
          <w:i/>
        </w:rPr>
        <w:t>Math in Focus</w:t>
      </w:r>
      <w:r>
        <w:t xml:space="preserve"> curricula as internal assessments to assess growth in language arts and mathematics. </w:t>
      </w:r>
    </w:p>
    <w:p w14:paraId="18D8128F" w14:textId="77777777" w:rsidR="007A02E8" w:rsidRDefault="004C7B62">
      <w:r>
        <w:t>NWEA/</w:t>
      </w:r>
      <w:r>
        <w:t>MAPs, DIBELS, and STAR tests are forms of external formative assessments. These scores are not used in assigning grades to students; they are not entered into the gradebook and are not a part of any final grade. Instead, the data is shared with students an</w:t>
      </w:r>
      <w:r>
        <w:t>d parents; this happens to a greater extent at the elementary level than at the secondary level. Additionally, teachers use the information gathered from these assessments to plan individual and whole group instruction. See Tables 1-3 for the district’s ex</w:t>
      </w:r>
      <w:r>
        <w:t>ternal formative assessment schedule.</w:t>
      </w:r>
    </w:p>
    <w:p w14:paraId="344CAE93" w14:textId="77777777" w:rsidR="007A02E8" w:rsidRDefault="007A02E8">
      <w:pPr>
        <w:shd w:val="clear" w:color="auto" w:fill="FFFFFF"/>
      </w:pPr>
    </w:p>
    <w:p w14:paraId="7CD200D6" w14:textId="77777777" w:rsidR="007A02E8" w:rsidRDefault="004C7B62">
      <w:pPr>
        <w:shd w:val="clear" w:color="auto" w:fill="FFFFFF"/>
      </w:pPr>
      <w:r>
        <w:t>Elementary Testing Schedule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A02E8" w14:paraId="165E18E1" w14:textId="77777777">
        <w:tc>
          <w:tcPr>
            <w:tcW w:w="3120" w:type="dxa"/>
            <w:shd w:val="clear" w:color="auto" w:fill="auto"/>
            <w:tcMar>
              <w:top w:w="100" w:type="dxa"/>
              <w:left w:w="100" w:type="dxa"/>
              <w:bottom w:w="100" w:type="dxa"/>
              <w:right w:w="100" w:type="dxa"/>
            </w:tcMar>
          </w:tcPr>
          <w:p w14:paraId="1F76FDDE" w14:textId="77777777" w:rsidR="007A02E8" w:rsidRDefault="004C7B62">
            <w:pPr>
              <w:widowControl w:val="0"/>
              <w:pBdr>
                <w:top w:val="nil"/>
                <w:left w:val="nil"/>
                <w:bottom w:val="nil"/>
                <w:right w:val="nil"/>
                <w:between w:val="nil"/>
              </w:pBdr>
              <w:spacing w:line="240" w:lineRule="auto"/>
              <w:rPr>
                <w:b/>
              </w:rPr>
            </w:pPr>
            <w:r>
              <w:rPr>
                <w:b/>
              </w:rPr>
              <w:t>Grade</w:t>
            </w:r>
          </w:p>
        </w:tc>
        <w:tc>
          <w:tcPr>
            <w:tcW w:w="3120" w:type="dxa"/>
            <w:shd w:val="clear" w:color="auto" w:fill="auto"/>
            <w:tcMar>
              <w:top w:w="100" w:type="dxa"/>
              <w:left w:w="100" w:type="dxa"/>
              <w:bottom w:w="100" w:type="dxa"/>
              <w:right w:w="100" w:type="dxa"/>
            </w:tcMar>
          </w:tcPr>
          <w:p w14:paraId="32F5E552" w14:textId="77777777" w:rsidR="007A02E8" w:rsidRDefault="004C7B62">
            <w:pPr>
              <w:widowControl w:val="0"/>
              <w:pBdr>
                <w:top w:val="nil"/>
                <w:left w:val="nil"/>
                <w:bottom w:val="nil"/>
                <w:right w:val="nil"/>
                <w:between w:val="nil"/>
              </w:pBdr>
              <w:spacing w:line="240" w:lineRule="auto"/>
              <w:rPr>
                <w:b/>
              </w:rPr>
            </w:pPr>
            <w:r>
              <w:rPr>
                <w:b/>
              </w:rPr>
              <w:t>Tests</w:t>
            </w:r>
          </w:p>
        </w:tc>
        <w:tc>
          <w:tcPr>
            <w:tcW w:w="3120" w:type="dxa"/>
            <w:shd w:val="clear" w:color="auto" w:fill="auto"/>
            <w:tcMar>
              <w:top w:w="100" w:type="dxa"/>
              <w:left w:w="100" w:type="dxa"/>
              <w:bottom w:w="100" w:type="dxa"/>
              <w:right w:w="100" w:type="dxa"/>
            </w:tcMar>
          </w:tcPr>
          <w:p w14:paraId="1E6B530F" w14:textId="77777777" w:rsidR="007A02E8" w:rsidRDefault="004C7B62">
            <w:pPr>
              <w:widowControl w:val="0"/>
              <w:pBdr>
                <w:top w:val="nil"/>
                <w:left w:val="nil"/>
                <w:bottom w:val="nil"/>
                <w:right w:val="nil"/>
                <w:between w:val="nil"/>
              </w:pBdr>
              <w:spacing w:line="240" w:lineRule="auto"/>
              <w:rPr>
                <w:b/>
              </w:rPr>
            </w:pPr>
            <w:r>
              <w:rPr>
                <w:b/>
              </w:rPr>
              <w:t>Time Administered</w:t>
            </w:r>
          </w:p>
        </w:tc>
      </w:tr>
      <w:tr w:rsidR="007A02E8" w14:paraId="619883F5" w14:textId="77777777">
        <w:tc>
          <w:tcPr>
            <w:tcW w:w="3120" w:type="dxa"/>
            <w:shd w:val="clear" w:color="auto" w:fill="auto"/>
            <w:tcMar>
              <w:top w:w="100" w:type="dxa"/>
              <w:left w:w="100" w:type="dxa"/>
              <w:bottom w:w="100" w:type="dxa"/>
              <w:right w:w="100" w:type="dxa"/>
            </w:tcMar>
          </w:tcPr>
          <w:p w14:paraId="32ED2C95" w14:textId="77777777" w:rsidR="007A02E8" w:rsidRDefault="004C7B62">
            <w:pPr>
              <w:widowControl w:val="0"/>
              <w:pBdr>
                <w:top w:val="nil"/>
                <w:left w:val="nil"/>
                <w:bottom w:val="nil"/>
                <w:right w:val="nil"/>
                <w:between w:val="nil"/>
              </w:pBdr>
              <w:spacing w:line="240" w:lineRule="auto"/>
            </w:pPr>
            <w:r>
              <w:t>K</w:t>
            </w:r>
          </w:p>
        </w:tc>
        <w:tc>
          <w:tcPr>
            <w:tcW w:w="3120" w:type="dxa"/>
            <w:shd w:val="clear" w:color="auto" w:fill="auto"/>
            <w:tcMar>
              <w:top w:w="100" w:type="dxa"/>
              <w:left w:w="100" w:type="dxa"/>
              <w:bottom w:w="100" w:type="dxa"/>
              <w:right w:w="100" w:type="dxa"/>
            </w:tcMar>
          </w:tcPr>
          <w:p w14:paraId="4FD4167C" w14:textId="77777777" w:rsidR="007A02E8" w:rsidRDefault="004C7B62">
            <w:pPr>
              <w:widowControl w:val="0"/>
              <w:pBdr>
                <w:top w:val="nil"/>
                <w:left w:val="nil"/>
                <w:bottom w:val="nil"/>
                <w:right w:val="nil"/>
                <w:between w:val="nil"/>
              </w:pBdr>
              <w:spacing w:line="240" w:lineRule="auto"/>
            </w:pPr>
            <w:r>
              <w:t xml:space="preserve">NWEA Reading </w:t>
            </w:r>
          </w:p>
          <w:p w14:paraId="166F8265" w14:textId="77777777" w:rsidR="007A02E8" w:rsidRDefault="004C7B62">
            <w:pPr>
              <w:widowControl w:val="0"/>
              <w:pBdr>
                <w:top w:val="nil"/>
                <w:left w:val="nil"/>
                <w:bottom w:val="nil"/>
                <w:right w:val="nil"/>
                <w:between w:val="nil"/>
              </w:pBdr>
              <w:spacing w:line="240" w:lineRule="auto"/>
            </w:pPr>
            <w:r>
              <w:t>NWEA Math</w:t>
            </w:r>
          </w:p>
          <w:p w14:paraId="4EEA0D05" w14:textId="77777777" w:rsidR="007A02E8" w:rsidRDefault="004C7B62">
            <w:pPr>
              <w:widowControl w:val="0"/>
              <w:pBdr>
                <w:top w:val="nil"/>
                <w:left w:val="nil"/>
                <w:bottom w:val="nil"/>
                <w:right w:val="nil"/>
                <w:between w:val="nil"/>
              </w:pBdr>
              <w:spacing w:line="240" w:lineRule="auto"/>
            </w:pPr>
            <w:r>
              <w:t>STAR Reading</w:t>
            </w:r>
          </w:p>
          <w:p w14:paraId="040258BB" w14:textId="77777777" w:rsidR="007A02E8" w:rsidRDefault="004C7B62">
            <w:pPr>
              <w:widowControl w:val="0"/>
              <w:pBdr>
                <w:top w:val="nil"/>
                <w:left w:val="nil"/>
                <w:bottom w:val="nil"/>
                <w:right w:val="nil"/>
                <w:between w:val="nil"/>
              </w:pBdr>
              <w:spacing w:line="240" w:lineRule="auto"/>
            </w:pPr>
            <w:r>
              <w:t>STAR Math</w:t>
            </w:r>
          </w:p>
          <w:p w14:paraId="69129E3A" w14:textId="77777777" w:rsidR="007A02E8" w:rsidRDefault="004C7B62">
            <w:pPr>
              <w:widowControl w:val="0"/>
              <w:pBdr>
                <w:top w:val="nil"/>
                <w:left w:val="nil"/>
                <w:bottom w:val="nil"/>
                <w:right w:val="nil"/>
                <w:between w:val="nil"/>
              </w:pBdr>
              <w:spacing w:line="240" w:lineRule="auto"/>
            </w:pPr>
            <w:r>
              <w:t>DIBELS</w:t>
            </w:r>
          </w:p>
        </w:tc>
        <w:tc>
          <w:tcPr>
            <w:tcW w:w="3120" w:type="dxa"/>
            <w:shd w:val="clear" w:color="auto" w:fill="auto"/>
            <w:tcMar>
              <w:top w:w="100" w:type="dxa"/>
              <w:left w:w="100" w:type="dxa"/>
              <w:bottom w:w="100" w:type="dxa"/>
              <w:right w:w="100" w:type="dxa"/>
            </w:tcMar>
          </w:tcPr>
          <w:p w14:paraId="0A4CFBED" w14:textId="77777777" w:rsidR="007A02E8" w:rsidRDefault="004C7B62">
            <w:pPr>
              <w:widowControl w:val="0"/>
              <w:pBdr>
                <w:top w:val="nil"/>
                <w:left w:val="nil"/>
                <w:bottom w:val="nil"/>
                <w:right w:val="nil"/>
                <w:between w:val="nil"/>
              </w:pBdr>
              <w:spacing w:line="240" w:lineRule="auto"/>
            </w:pPr>
            <w:r>
              <w:t>Winter, Spring</w:t>
            </w:r>
          </w:p>
          <w:p w14:paraId="4669794E" w14:textId="77777777" w:rsidR="007A02E8" w:rsidRDefault="004C7B62">
            <w:pPr>
              <w:widowControl w:val="0"/>
              <w:pBdr>
                <w:top w:val="nil"/>
                <w:left w:val="nil"/>
                <w:bottom w:val="nil"/>
                <w:right w:val="nil"/>
                <w:between w:val="nil"/>
              </w:pBdr>
              <w:spacing w:line="240" w:lineRule="auto"/>
            </w:pPr>
            <w:r>
              <w:t>Winter, Spring</w:t>
            </w:r>
          </w:p>
          <w:p w14:paraId="575F86BE" w14:textId="77777777" w:rsidR="007A02E8" w:rsidRDefault="004C7B62">
            <w:pPr>
              <w:widowControl w:val="0"/>
              <w:pBdr>
                <w:top w:val="nil"/>
                <w:left w:val="nil"/>
                <w:bottom w:val="nil"/>
                <w:right w:val="nil"/>
                <w:between w:val="nil"/>
              </w:pBdr>
              <w:spacing w:line="240" w:lineRule="auto"/>
            </w:pPr>
            <w:r>
              <w:t>Monthly (when ready)</w:t>
            </w:r>
          </w:p>
          <w:p w14:paraId="06C105F6" w14:textId="77777777" w:rsidR="007A02E8" w:rsidRDefault="004C7B62">
            <w:pPr>
              <w:widowControl w:val="0"/>
              <w:pBdr>
                <w:top w:val="nil"/>
                <w:left w:val="nil"/>
                <w:bottom w:val="nil"/>
                <w:right w:val="nil"/>
                <w:between w:val="nil"/>
              </w:pBdr>
              <w:spacing w:line="240" w:lineRule="auto"/>
            </w:pPr>
            <w:r>
              <w:t>Monthly (when ready)</w:t>
            </w:r>
          </w:p>
          <w:p w14:paraId="360E672A" w14:textId="77777777" w:rsidR="007A02E8" w:rsidRDefault="004C7B62">
            <w:pPr>
              <w:widowControl w:val="0"/>
              <w:pBdr>
                <w:top w:val="nil"/>
                <w:left w:val="nil"/>
                <w:bottom w:val="nil"/>
                <w:right w:val="nil"/>
                <w:between w:val="nil"/>
              </w:pBdr>
              <w:spacing w:line="240" w:lineRule="auto"/>
            </w:pPr>
            <w:r>
              <w:t>Weekly (if on reading plan)</w:t>
            </w:r>
          </w:p>
        </w:tc>
      </w:tr>
      <w:tr w:rsidR="007A02E8" w14:paraId="65297177" w14:textId="77777777">
        <w:tc>
          <w:tcPr>
            <w:tcW w:w="3120" w:type="dxa"/>
            <w:shd w:val="clear" w:color="auto" w:fill="auto"/>
            <w:tcMar>
              <w:top w:w="100" w:type="dxa"/>
              <w:left w:w="100" w:type="dxa"/>
              <w:bottom w:w="100" w:type="dxa"/>
              <w:right w:w="100" w:type="dxa"/>
            </w:tcMar>
          </w:tcPr>
          <w:p w14:paraId="330B35B5" w14:textId="77777777" w:rsidR="007A02E8" w:rsidRDefault="004C7B62">
            <w:pPr>
              <w:widowControl w:val="0"/>
              <w:pBdr>
                <w:top w:val="nil"/>
                <w:left w:val="nil"/>
                <w:bottom w:val="nil"/>
                <w:right w:val="nil"/>
                <w:between w:val="nil"/>
              </w:pBdr>
              <w:spacing w:line="240" w:lineRule="auto"/>
            </w:pPr>
            <w:r>
              <w:t>1</w:t>
            </w:r>
          </w:p>
        </w:tc>
        <w:tc>
          <w:tcPr>
            <w:tcW w:w="3120" w:type="dxa"/>
            <w:shd w:val="clear" w:color="auto" w:fill="auto"/>
            <w:tcMar>
              <w:top w:w="100" w:type="dxa"/>
              <w:left w:w="100" w:type="dxa"/>
              <w:bottom w:w="100" w:type="dxa"/>
              <w:right w:w="100" w:type="dxa"/>
            </w:tcMar>
          </w:tcPr>
          <w:p w14:paraId="50182337" w14:textId="77777777" w:rsidR="007A02E8" w:rsidRDefault="004C7B62">
            <w:pPr>
              <w:widowControl w:val="0"/>
              <w:spacing w:line="240" w:lineRule="auto"/>
            </w:pPr>
            <w:r>
              <w:t xml:space="preserve">NWEA Reading </w:t>
            </w:r>
          </w:p>
          <w:p w14:paraId="490BD33D" w14:textId="77777777" w:rsidR="007A02E8" w:rsidRDefault="004C7B62">
            <w:pPr>
              <w:widowControl w:val="0"/>
              <w:spacing w:line="240" w:lineRule="auto"/>
            </w:pPr>
            <w:r>
              <w:t>NWEA Math</w:t>
            </w:r>
          </w:p>
          <w:p w14:paraId="65B3B854" w14:textId="77777777" w:rsidR="007A02E8" w:rsidRDefault="004C7B62">
            <w:pPr>
              <w:widowControl w:val="0"/>
              <w:spacing w:line="240" w:lineRule="auto"/>
            </w:pPr>
            <w:r>
              <w:t>STAR Reading</w:t>
            </w:r>
          </w:p>
          <w:p w14:paraId="3AB3614E" w14:textId="77777777" w:rsidR="007A02E8" w:rsidRDefault="004C7B62">
            <w:pPr>
              <w:widowControl w:val="0"/>
              <w:spacing w:line="240" w:lineRule="auto"/>
            </w:pPr>
            <w:r>
              <w:t>STAR Math</w:t>
            </w:r>
          </w:p>
          <w:p w14:paraId="0EA8D1AB" w14:textId="77777777" w:rsidR="007A02E8" w:rsidRDefault="004C7B62">
            <w:pPr>
              <w:widowControl w:val="0"/>
              <w:spacing w:line="240" w:lineRule="auto"/>
            </w:pPr>
            <w:r>
              <w:t>DIBELS</w:t>
            </w:r>
          </w:p>
        </w:tc>
        <w:tc>
          <w:tcPr>
            <w:tcW w:w="3120" w:type="dxa"/>
            <w:shd w:val="clear" w:color="auto" w:fill="auto"/>
            <w:tcMar>
              <w:top w:w="100" w:type="dxa"/>
              <w:left w:w="100" w:type="dxa"/>
              <w:bottom w:w="100" w:type="dxa"/>
              <w:right w:w="100" w:type="dxa"/>
            </w:tcMar>
          </w:tcPr>
          <w:p w14:paraId="7D8048E9" w14:textId="77777777" w:rsidR="007A02E8" w:rsidRDefault="004C7B62">
            <w:pPr>
              <w:widowControl w:val="0"/>
              <w:pBdr>
                <w:top w:val="nil"/>
                <w:left w:val="nil"/>
                <w:bottom w:val="nil"/>
                <w:right w:val="nil"/>
                <w:between w:val="nil"/>
              </w:pBdr>
              <w:spacing w:line="240" w:lineRule="auto"/>
            </w:pPr>
            <w:r>
              <w:t>Fall, *Winter, Spring</w:t>
            </w:r>
          </w:p>
          <w:p w14:paraId="3D7A10E6" w14:textId="77777777" w:rsidR="007A02E8" w:rsidRDefault="004C7B62">
            <w:pPr>
              <w:widowControl w:val="0"/>
              <w:pBdr>
                <w:top w:val="nil"/>
                <w:left w:val="nil"/>
                <w:bottom w:val="nil"/>
                <w:right w:val="nil"/>
                <w:between w:val="nil"/>
              </w:pBdr>
              <w:spacing w:line="240" w:lineRule="auto"/>
            </w:pPr>
            <w:r>
              <w:t>Fall, *Winter, Spring</w:t>
            </w:r>
          </w:p>
          <w:p w14:paraId="0EE723F2" w14:textId="77777777" w:rsidR="007A02E8" w:rsidRDefault="004C7B62">
            <w:pPr>
              <w:widowControl w:val="0"/>
              <w:pBdr>
                <w:top w:val="nil"/>
                <w:left w:val="nil"/>
                <w:bottom w:val="nil"/>
                <w:right w:val="nil"/>
                <w:between w:val="nil"/>
              </w:pBdr>
              <w:spacing w:line="240" w:lineRule="auto"/>
            </w:pPr>
            <w:r>
              <w:t>Monthly</w:t>
            </w:r>
          </w:p>
          <w:p w14:paraId="545AACF7" w14:textId="77777777" w:rsidR="007A02E8" w:rsidRDefault="004C7B62">
            <w:pPr>
              <w:widowControl w:val="0"/>
              <w:pBdr>
                <w:top w:val="nil"/>
                <w:left w:val="nil"/>
                <w:bottom w:val="nil"/>
                <w:right w:val="nil"/>
                <w:between w:val="nil"/>
              </w:pBdr>
              <w:spacing w:line="240" w:lineRule="auto"/>
            </w:pPr>
            <w:r>
              <w:t>Monthly</w:t>
            </w:r>
          </w:p>
          <w:p w14:paraId="35AA6675" w14:textId="77777777" w:rsidR="007A02E8" w:rsidRDefault="004C7B62">
            <w:pPr>
              <w:widowControl w:val="0"/>
              <w:pBdr>
                <w:top w:val="nil"/>
                <w:left w:val="nil"/>
                <w:bottom w:val="nil"/>
                <w:right w:val="nil"/>
                <w:between w:val="nil"/>
              </w:pBdr>
              <w:spacing w:line="240" w:lineRule="auto"/>
            </w:pPr>
            <w:r>
              <w:t>Weekly (if on reading plan)</w:t>
            </w:r>
          </w:p>
        </w:tc>
      </w:tr>
      <w:tr w:rsidR="007A02E8" w14:paraId="68D08301" w14:textId="77777777">
        <w:tc>
          <w:tcPr>
            <w:tcW w:w="3120" w:type="dxa"/>
            <w:shd w:val="clear" w:color="auto" w:fill="auto"/>
            <w:tcMar>
              <w:top w:w="100" w:type="dxa"/>
              <w:left w:w="100" w:type="dxa"/>
              <w:bottom w:w="100" w:type="dxa"/>
              <w:right w:w="100" w:type="dxa"/>
            </w:tcMar>
          </w:tcPr>
          <w:p w14:paraId="01F2CFB4" w14:textId="77777777" w:rsidR="007A02E8" w:rsidRDefault="004C7B62">
            <w:pPr>
              <w:widowControl w:val="0"/>
              <w:pBdr>
                <w:top w:val="nil"/>
                <w:left w:val="nil"/>
                <w:bottom w:val="nil"/>
                <w:right w:val="nil"/>
                <w:between w:val="nil"/>
              </w:pBdr>
              <w:spacing w:line="240" w:lineRule="auto"/>
            </w:pPr>
            <w:r>
              <w:t>2-4</w:t>
            </w:r>
          </w:p>
        </w:tc>
        <w:tc>
          <w:tcPr>
            <w:tcW w:w="3120" w:type="dxa"/>
            <w:shd w:val="clear" w:color="auto" w:fill="auto"/>
            <w:tcMar>
              <w:top w:w="100" w:type="dxa"/>
              <w:left w:w="100" w:type="dxa"/>
              <w:bottom w:w="100" w:type="dxa"/>
              <w:right w:w="100" w:type="dxa"/>
            </w:tcMar>
          </w:tcPr>
          <w:p w14:paraId="5B16EE54" w14:textId="77777777" w:rsidR="007A02E8" w:rsidRDefault="004C7B62">
            <w:pPr>
              <w:widowControl w:val="0"/>
              <w:spacing w:line="240" w:lineRule="auto"/>
            </w:pPr>
            <w:r>
              <w:t xml:space="preserve">NWEA Reading </w:t>
            </w:r>
          </w:p>
          <w:p w14:paraId="19C1E05E" w14:textId="77777777" w:rsidR="007A02E8" w:rsidRDefault="004C7B62">
            <w:pPr>
              <w:widowControl w:val="0"/>
              <w:spacing w:line="240" w:lineRule="auto"/>
            </w:pPr>
            <w:r>
              <w:t>NWEA Math</w:t>
            </w:r>
          </w:p>
          <w:p w14:paraId="3DC92414" w14:textId="77777777" w:rsidR="007A02E8" w:rsidRDefault="004C7B62">
            <w:pPr>
              <w:widowControl w:val="0"/>
              <w:spacing w:line="240" w:lineRule="auto"/>
            </w:pPr>
            <w:r>
              <w:t>*NWEA Language</w:t>
            </w:r>
          </w:p>
          <w:p w14:paraId="6879FA5D" w14:textId="77777777" w:rsidR="007A02E8" w:rsidRDefault="004C7B62">
            <w:pPr>
              <w:widowControl w:val="0"/>
              <w:spacing w:line="240" w:lineRule="auto"/>
            </w:pPr>
            <w:r>
              <w:t>STAR Reading</w:t>
            </w:r>
          </w:p>
          <w:p w14:paraId="2A86BF97" w14:textId="77777777" w:rsidR="007A02E8" w:rsidRDefault="004C7B62">
            <w:pPr>
              <w:widowControl w:val="0"/>
              <w:spacing w:line="240" w:lineRule="auto"/>
            </w:pPr>
            <w:r>
              <w:t>STAR Math</w:t>
            </w:r>
          </w:p>
          <w:p w14:paraId="0E70DCB9" w14:textId="77777777" w:rsidR="007A02E8" w:rsidRDefault="004C7B62">
            <w:pPr>
              <w:widowControl w:val="0"/>
              <w:spacing w:line="240" w:lineRule="auto"/>
            </w:pPr>
            <w:r>
              <w:t>DIBELS</w:t>
            </w:r>
          </w:p>
        </w:tc>
        <w:tc>
          <w:tcPr>
            <w:tcW w:w="3120" w:type="dxa"/>
            <w:shd w:val="clear" w:color="auto" w:fill="auto"/>
            <w:tcMar>
              <w:top w:w="100" w:type="dxa"/>
              <w:left w:w="100" w:type="dxa"/>
              <w:bottom w:w="100" w:type="dxa"/>
              <w:right w:w="100" w:type="dxa"/>
            </w:tcMar>
          </w:tcPr>
          <w:p w14:paraId="1AD06905" w14:textId="77777777" w:rsidR="007A02E8" w:rsidRDefault="004C7B62">
            <w:pPr>
              <w:widowControl w:val="0"/>
              <w:spacing w:line="240" w:lineRule="auto"/>
            </w:pPr>
            <w:r>
              <w:t>Fall, Winter, Spring</w:t>
            </w:r>
          </w:p>
          <w:p w14:paraId="4859A70E" w14:textId="77777777" w:rsidR="007A02E8" w:rsidRDefault="004C7B62">
            <w:pPr>
              <w:widowControl w:val="0"/>
              <w:spacing w:line="240" w:lineRule="auto"/>
            </w:pPr>
            <w:r>
              <w:t>Fall, Winter, Spring</w:t>
            </w:r>
          </w:p>
          <w:p w14:paraId="326A8D71" w14:textId="77777777" w:rsidR="007A02E8" w:rsidRDefault="004C7B62">
            <w:pPr>
              <w:widowControl w:val="0"/>
              <w:spacing w:line="240" w:lineRule="auto"/>
            </w:pPr>
            <w:r>
              <w:t>Fall, Winter, Spring</w:t>
            </w:r>
          </w:p>
          <w:p w14:paraId="3CC0FB39" w14:textId="77777777" w:rsidR="007A02E8" w:rsidRDefault="004C7B62">
            <w:pPr>
              <w:widowControl w:val="0"/>
              <w:spacing w:line="240" w:lineRule="auto"/>
            </w:pPr>
            <w:r>
              <w:t>Monthly</w:t>
            </w:r>
          </w:p>
          <w:p w14:paraId="52728502" w14:textId="77777777" w:rsidR="007A02E8" w:rsidRDefault="004C7B62">
            <w:pPr>
              <w:widowControl w:val="0"/>
              <w:spacing w:line="240" w:lineRule="auto"/>
            </w:pPr>
            <w:r>
              <w:t>Monthly</w:t>
            </w:r>
          </w:p>
          <w:p w14:paraId="0E658CA0" w14:textId="77777777" w:rsidR="007A02E8" w:rsidRDefault="004C7B62">
            <w:pPr>
              <w:widowControl w:val="0"/>
              <w:spacing w:line="240" w:lineRule="auto"/>
            </w:pPr>
            <w:r>
              <w:t>Weekly (if on reading plan)</w:t>
            </w:r>
          </w:p>
        </w:tc>
      </w:tr>
      <w:tr w:rsidR="007A02E8" w14:paraId="08ACB653" w14:textId="77777777">
        <w:tc>
          <w:tcPr>
            <w:tcW w:w="3120" w:type="dxa"/>
            <w:shd w:val="clear" w:color="auto" w:fill="auto"/>
            <w:tcMar>
              <w:top w:w="100" w:type="dxa"/>
              <w:left w:w="100" w:type="dxa"/>
              <w:bottom w:w="100" w:type="dxa"/>
              <w:right w:w="100" w:type="dxa"/>
            </w:tcMar>
          </w:tcPr>
          <w:p w14:paraId="223EB600" w14:textId="77777777" w:rsidR="007A02E8" w:rsidRDefault="004C7B62">
            <w:pPr>
              <w:widowControl w:val="0"/>
              <w:pBdr>
                <w:top w:val="nil"/>
                <w:left w:val="nil"/>
                <w:bottom w:val="nil"/>
                <w:right w:val="nil"/>
                <w:between w:val="nil"/>
              </w:pBdr>
              <w:spacing w:line="240" w:lineRule="auto"/>
            </w:pPr>
            <w:r>
              <w:t>5</w:t>
            </w:r>
          </w:p>
        </w:tc>
        <w:tc>
          <w:tcPr>
            <w:tcW w:w="3120" w:type="dxa"/>
            <w:shd w:val="clear" w:color="auto" w:fill="auto"/>
            <w:tcMar>
              <w:top w:w="100" w:type="dxa"/>
              <w:left w:w="100" w:type="dxa"/>
              <w:bottom w:w="100" w:type="dxa"/>
              <w:right w:w="100" w:type="dxa"/>
            </w:tcMar>
          </w:tcPr>
          <w:p w14:paraId="5AD8E269" w14:textId="77777777" w:rsidR="007A02E8" w:rsidRDefault="004C7B62">
            <w:pPr>
              <w:widowControl w:val="0"/>
              <w:spacing w:line="240" w:lineRule="auto"/>
            </w:pPr>
            <w:r>
              <w:t xml:space="preserve">NWEA Reading </w:t>
            </w:r>
          </w:p>
          <w:p w14:paraId="4D72A9C4" w14:textId="77777777" w:rsidR="007A02E8" w:rsidRDefault="004C7B62">
            <w:pPr>
              <w:widowControl w:val="0"/>
              <w:spacing w:line="240" w:lineRule="auto"/>
            </w:pPr>
            <w:r>
              <w:t>NWEA Math</w:t>
            </w:r>
          </w:p>
          <w:p w14:paraId="42E792F4" w14:textId="77777777" w:rsidR="007A02E8" w:rsidRDefault="004C7B62">
            <w:pPr>
              <w:widowControl w:val="0"/>
              <w:spacing w:line="240" w:lineRule="auto"/>
            </w:pPr>
            <w:r>
              <w:t>NWEA Language</w:t>
            </w:r>
          </w:p>
          <w:p w14:paraId="48FD70CF" w14:textId="77777777" w:rsidR="007A02E8" w:rsidRDefault="004C7B62">
            <w:pPr>
              <w:widowControl w:val="0"/>
              <w:spacing w:line="240" w:lineRule="auto"/>
            </w:pPr>
            <w:r>
              <w:t>*NWEA Science</w:t>
            </w:r>
          </w:p>
          <w:p w14:paraId="3DDD8AB1" w14:textId="77777777" w:rsidR="007A02E8" w:rsidRDefault="004C7B62">
            <w:pPr>
              <w:widowControl w:val="0"/>
              <w:spacing w:line="240" w:lineRule="auto"/>
            </w:pPr>
            <w:r>
              <w:t>STAR Reading</w:t>
            </w:r>
          </w:p>
          <w:p w14:paraId="771E8BCD" w14:textId="77777777" w:rsidR="007A02E8" w:rsidRDefault="004C7B62">
            <w:pPr>
              <w:widowControl w:val="0"/>
              <w:spacing w:line="240" w:lineRule="auto"/>
            </w:pPr>
            <w:r>
              <w:t>STAR Math</w:t>
            </w:r>
          </w:p>
          <w:p w14:paraId="69E64011" w14:textId="77777777" w:rsidR="007A02E8" w:rsidRDefault="004C7B62">
            <w:pPr>
              <w:widowControl w:val="0"/>
              <w:spacing w:line="240" w:lineRule="auto"/>
            </w:pPr>
            <w:r>
              <w:t>DIBELS</w:t>
            </w:r>
          </w:p>
        </w:tc>
        <w:tc>
          <w:tcPr>
            <w:tcW w:w="3120" w:type="dxa"/>
            <w:shd w:val="clear" w:color="auto" w:fill="auto"/>
            <w:tcMar>
              <w:top w:w="100" w:type="dxa"/>
              <w:left w:w="100" w:type="dxa"/>
              <w:bottom w:w="100" w:type="dxa"/>
              <w:right w:w="100" w:type="dxa"/>
            </w:tcMar>
          </w:tcPr>
          <w:p w14:paraId="4134AB1C" w14:textId="77777777" w:rsidR="007A02E8" w:rsidRDefault="004C7B62">
            <w:pPr>
              <w:widowControl w:val="0"/>
              <w:spacing w:line="240" w:lineRule="auto"/>
            </w:pPr>
            <w:r>
              <w:t>Fall, Winter, Spring</w:t>
            </w:r>
          </w:p>
          <w:p w14:paraId="1C953055" w14:textId="77777777" w:rsidR="007A02E8" w:rsidRDefault="004C7B62">
            <w:pPr>
              <w:widowControl w:val="0"/>
              <w:spacing w:line="240" w:lineRule="auto"/>
            </w:pPr>
            <w:r>
              <w:t>Fall, Winter, Spring</w:t>
            </w:r>
          </w:p>
          <w:p w14:paraId="226BFA95" w14:textId="77777777" w:rsidR="007A02E8" w:rsidRDefault="004C7B62">
            <w:pPr>
              <w:widowControl w:val="0"/>
              <w:spacing w:line="240" w:lineRule="auto"/>
            </w:pPr>
            <w:r>
              <w:t>Fall, Winter, Spring</w:t>
            </w:r>
          </w:p>
          <w:p w14:paraId="2378E778" w14:textId="77777777" w:rsidR="007A02E8" w:rsidRDefault="004C7B62">
            <w:pPr>
              <w:widowControl w:val="0"/>
              <w:spacing w:line="240" w:lineRule="auto"/>
            </w:pPr>
            <w:r>
              <w:t>Fall, Winter, Spring</w:t>
            </w:r>
          </w:p>
          <w:p w14:paraId="7054A90D" w14:textId="77777777" w:rsidR="007A02E8" w:rsidRDefault="004C7B62">
            <w:pPr>
              <w:widowControl w:val="0"/>
              <w:spacing w:line="240" w:lineRule="auto"/>
            </w:pPr>
            <w:r>
              <w:t>Monthly</w:t>
            </w:r>
          </w:p>
          <w:p w14:paraId="7AE65C58" w14:textId="77777777" w:rsidR="007A02E8" w:rsidRDefault="004C7B62">
            <w:pPr>
              <w:widowControl w:val="0"/>
              <w:spacing w:line="240" w:lineRule="auto"/>
            </w:pPr>
            <w:r>
              <w:t>Monthly</w:t>
            </w:r>
          </w:p>
          <w:p w14:paraId="72718949" w14:textId="77777777" w:rsidR="007A02E8" w:rsidRDefault="004C7B62">
            <w:pPr>
              <w:widowControl w:val="0"/>
              <w:spacing w:line="240" w:lineRule="auto"/>
            </w:pPr>
            <w:r>
              <w:t>Weekly (if on reading plan)</w:t>
            </w:r>
          </w:p>
        </w:tc>
      </w:tr>
    </w:tbl>
    <w:p w14:paraId="64DB4AEB" w14:textId="77777777" w:rsidR="007A02E8" w:rsidRDefault="004C7B62">
      <w:r>
        <w:t>Table 1 – *indicates what is added or different at each level</w:t>
      </w:r>
    </w:p>
    <w:p w14:paraId="4BD5FF20" w14:textId="77777777" w:rsidR="007A02E8" w:rsidRDefault="007A02E8"/>
    <w:p w14:paraId="6BA93BB9" w14:textId="77777777" w:rsidR="007A02E8" w:rsidRDefault="007A02E8"/>
    <w:p w14:paraId="566524E3" w14:textId="77777777" w:rsidR="007A02E8" w:rsidRDefault="007A02E8"/>
    <w:p w14:paraId="0144FBE6" w14:textId="77777777" w:rsidR="007A02E8" w:rsidRDefault="007A02E8"/>
    <w:p w14:paraId="4E805B74" w14:textId="77777777" w:rsidR="007A02E8" w:rsidRDefault="007A02E8"/>
    <w:p w14:paraId="2D415420" w14:textId="77777777" w:rsidR="007A02E8" w:rsidRDefault="004C7B62">
      <w:pPr>
        <w:shd w:val="clear" w:color="auto" w:fill="FFFFFF"/>
      </w:pPr>
      <w:r>
        <w:lastRenderedPageBreak/>
        <w:t>Middle School Testing Schedule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A02E8" w14:paraId="5DF014BB" w14:textId="77777777">
        <w:tc>
          <w:tcPr>
            <w:tcW w:w="3120" w:type="dxa"/>
            <w:shd w:val="clear" w:color="auto" w:fill="auto"/>
            <w:tcMar>
              <w:top w:w="100" w:type="dxa"/>
              <w:left w:w="100" w:type="dxa"/>
              <w:bottom w:w="100" w:type="dxa"/>
              <w:right w:w="100" w:type="dxa"/>
            </w:tcMar>
          </w:tcPr>
          <w:p w14:paraId="3E450C8B" w14:textId="77777777" w:rsidR="007A02E8" w:rsidRDefault="004C7B62">
            <w:pPr>
              <w:widowControl w:val="0"/>
              <w:spacing w:line="240" w:lineRule="auto"/>
              <w:rPr>
                <w:b/>
              </w:rPr>
            </w:pPr>
            <w:r>
              <w:rPr>
                <w:b/>
              </w:rPr>
              <w:t>Grade</w:t>
            </w:r>
          </w:p>
        </w:tc>
        <w:tc>
          <w:tcPr>
            <w:tcW w:w="3120" w:type="dxa"/>
            <w:shd w:val="clear" w:color="auto" w:fill="auto"/>
            <w:tcMar>
              <w:top w:w="100" w:type="dxa"/>
              <w:left w:w="100" w:type="dxa"/>
              <w:bottom w:w="100" w:type="dxa"/>
              <w:right w:w="100" w:type="dxa"/>
            </w:tcMar>
          </w:tcPr>
          <w:p w14:paraId="79FEFDD2" w14:textId="77777777" w:rsidR="007A02E8" w:rsidRDefault="004C7B62">
            <w:pPr>
              <w:widowControl w:val="0"/>
              <w:spacing w:line="240" w:lineRule="auto"/>
              <w:rPr>
                <w:b/>
              </w:rPr>
            </w:pPr>
            <w:r>
              <w:rPr>
                <w:b/>
              </w:rPr>
              <w:t>Tests</w:t>
            </w:r>
          </w:p>
        </w:tc>
        <w:tc>
          <w:tcPr>
            <w:tcW w:w="3120" w:type="dxa"/>
            <w:shd w:val="clear" w:color="auto" w:fill="auto"/>
            <w:tcMar>
              <w:top w:w="100" w:type="dxa"/>
              <w:left w:w="100" w:type="dxa"/>
              <w:bottom w:w="100" w:type="dxa"/>
              <w:right w:w="100" w:type="dxa"/>
            </w:tcMar>
          </w:tcPr>
          <w:p w14:paraId="465C4C83" w14:textId="77777777" w:rsidR="007A02E8" w:rsidRDefault="004C7B62">
            <w:pPr>
              <w:widowControl w:val="0"/>
              <w:spacing w:line="240" w:lineRule="auto"/>
              <w:rPr>
                <w:b/>
              </w:rPr>
            </w:pPr>
            <w:r>
              <w:rPr>
                <w:b/>
              </w:rPr>
              <w:t>Time Administered</w:t>
            </w:r>
          </w:p>
        </w:tc>
      </w:tr>
      <w:tr w:rsidR="007A02E8" w14:paraId="3C432F33" w14:textId="77777777">
        <w:tc>
          <w:tcPr>
            <w:tcW w:w="3120" w:type="dxa"/>
            <w:shd w:val="clear" w:color="auto" w:fill="auto"/>
            <w:tcMar>
              <w:top w:w="100" w:type="dxa"/>
              <w:left w:w="100" w:type="dxa"/>
              <w:bottom w:w="100" w:type="dxa"/>
              <w:right w:w="100" w:type="dxa"/>
            </w:tcMar>
          </w:tcPr>
          <w:p w14:paraId="5E582D49" w14:textId="77777777" w:rsidR="007A02E8" w:rsidRDefault="004C7B62">
            <w:pPr>
              <w:widowControl w:val="0"/>
              <w:spacing w:line="240" w:lineRule="auto"/>
            </w:pPr>
            <w:r>
              <w:t>6-8</w:t>
            </w:r>
          </w:p>
        </w:tc>
        <w:tc>
          <w:tcPr>
            <w:tcW w:w="3120" w:type="dxa"/>
            <w:shd w:val="clear" w:color="auto" w:fill="auto"/>
            <w:tcMar>
              <w:top w:w="100" w:type="dxa"/>
              <w:left w:w="100" w:type="dxa"/>
              <w:bottom w:w="100" w:type="dxa"/>
              <w:right w:w="100" w:type="dxa"/>
            </w:tcMar>
          </w:tcPr>
          <w:p w14:paraId="77CE442D" w14:textId="77777777" w:rsidR="007A02E8" w:rsidRDefault="004C7B62">
            <w:pPr>
              <w:widowControl w:val="0"/>
              <w:spacing w:line="240" w:lineRule="auto"/>
            </w:pPr>
            <w:r>
              <w:t xml:space="preserve">NWEA Reading </w:t>
            </w:r>
          </w:p>
          <w:p w14:paraId="3F1A5973" w14:textId="77777777" w:rsidR="007A02E8" w:rsidRDefault="004C7B62">
            <w:pPr>
              <w:widowControl w:val="0"/>
              <w:spacing w:line="240" w:lineRule="auto"/>
            </w:pPr>
            <w:r>
              <w:t>NWEA Math</w:t>
            </w:r>
          </w:p>
          <w:p w14:paraId="70E66837" w14:textId="77777777" w:rsidR="007A02E8" w:rsidRDefault="004C7B62">
            <w:pPr>
              <w:widowControl w:val="0"/>
              <w:spacing w:line="240" w:lineRule="auto"/>
            </w:pPr>
            <w:r>
              <w:t>NWEA Language</w:t>
            </w:r>
          </w:p>
          <w:p w14:paraId="52390535" w14:textId="77777777" w:rsidR="007A02E8" w:rsidRDefault="004C7B62">
            <w:pPr>
              <w:widowControl w:val="0"/>
              <w:spacing w:line="240" w:lineRule="auto"/>
            </w:pPr>
            <w:r>
              <w:t>NWEA Science</w:t>
            </w:r>
          </w:p>
        </w:tc>
        <w:tc>
          <w:tcPr>
            <w:tcW w:w="3120" w:type="dxa"/>
            <w:shd w:val="clear" w:color="auto" w:fill="auto"/>
            <w:tcMar>
              <w:top w:w="100" w:type="dxa"/>
              <w:left w:w="100" w:type="dxa"/>
              <w:bottom w:w="100" w:type="dxa"/>
              <w:right w:w="100" w:type="dxa"/>
            </w:tcMar>
          </w:tcPr>
          <w:p w14:paraId="7089AC93" w14:textId="77777777" w:rsidR="007A02E8" w:rsidRDefault="004C7B62">
            <w:pPr>
              <w:widowControl w:val="0"/>
              <w:spacing w:line="240" w:lineRule="auto"/>
            </w:pPr>
            <w:r>
              <w:t>Fall, Winter, Spring</w:t>
            </w:r>
          </w:p>
          <w:p w14:paraId="6CAE79F0" w14:textId="77777777" w:rsidR="007A02E8" w:rsidRDefault="004C7B62">
            <w:pPr>
              <w:widowControl w:val="0"/>
              <w:spacing w:line="240" w:lineRule="auto"/>
            </w:pPr>
            <w:r>
              <w:t>Fall, Winter, Spring</w:t>
            </w:r>
          </w:p>
          <w:p w14:paraId="7C88D3CF" w14:textId="77777777" w:rsidR="007A02E8" w:rsidRDefault="004C7B62">
            <w:pPr>
              <w:widowControl w:val="0"/>
              <w:spacing w:line="240" w:lineRule="auto"/>
            </w:pPr>
            <w:r>
              <w:t>Fall, Winter, Spring</w:t>
            </w:r>
          </w:p>
          <w:p w14:paraId="2832B47F" w14:textId="77777777" w:rsidR="007A02E8" w:rsidRDefault="004C7B62">
            <w:pPr>
              <w:widowControl w:val="0"/>
              <w:spacing w:line="240" w:lineRule="auto"/>
            </w:pPr>
            <w:r>
              <w:t>Fall, Winter, Spring</w:t>
            </w:r>
          </w:p>
        </w:tc>
      </w:tr>
    </w:tbl>
    <w:p w14:paraId="787680CE" w14:textId="77777777" w:rsidR="007A02E8" w:rsidRDefault="004C7B62">
      <w:r>
        <w:t>Table 2</w:t>
      </w:r>
    </w:p>
    <w:p w14:paraId="75385166" w14:textId="77777777" w:rsidR="007A02E8" w:rsidRDefault="004C7B62">
      <w:r>
        <w:t>High School Testing Schedule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A02E8" w14:paraId="131088CD" w14:textId="77777777">
        <w:tc>
          <w:tcPr>
            <w:tcW w:w="3120" w:type="dxa"/>
            <w:shd w:val="clear" w:color="auto" w:fill="auto"/>
            <w:tcMar>
              <w:top w:w="100" w:type="dxa"/>
              <w:left w:w="100" w:type="dxa"/>
              <w:bottom w:w="100" w:type="dxa"/>
              <w:right w:w="100" w:type="dxa"/>
            </w:tcMar>
          </w:tcPr>
          <w:p w14:paraId="0C97ABEC" w14:textId="77777777" w:rsidR="007A02E8" w:rsidRDefault="004C7B62">
            <w:pPr>
              <w:widowControl w:val="0"/>
              <w:spacing w:line="240" w:lineRule="auto"/>
              <w:rPr>
                <w:b/>
              </w:rPr>
            </w:pPr>
            <w:r>
              <w:rPr>
                <w:b/>
              </w:rPr>
              <w:t>Grade</w:t>
            </w:r>
          </w:p>
        </w:tc>
        <w:tc>
          <w:tcPr>
            <w:tcW w:w="3120" w:type="dxa"/>
            <w:shd w:val="clear" w:color="auto" w:fill="auto"/>
            <w:tcMar>
              <w:top w:w="100" w:type="dxa"/>
              <w:left w:w="100" w:type="dxa"/>
              <w:bottom w:w="100" w:type="dxa"/>
              <w:right w:w="100" w:type="dxa"/>
            </w:tcMar>
          </w:tcPr>
          <w:p w14:paraId="31AB2592" w14:textId="77777777" w:rsidR="007A02E8" w:rsidRDefault="004C7B62">
            <w:pPr>
              <w:widowControl w:val="0"/>
              <w:spacing w:line="240" w:lineRule="auto"/>
              <w:rPr>
                <w:b/>
              </w:rPr>
            </w:pPr>
            <w:r>
              <w:rPr>
                <w:b/>
              </w:rPr>
              <w:t>Tests</w:t>
            </w:r>
          </w:p>
        </w:tc>
        <w:tc>
          <w:tcPr>
            <w:tcW w:w="3120" w:type="dxa"/>
            <w:shd w:val="clear" w:color="auto" w:fill="auto"/>
            <w:tcMar>
              <w:top w:w="100" w:type="dxa"/>
              <w:left w:w="100" w:type="dxa"/>
              <w:bottom w:w="100" w:type="dxa"/>
              <w:right w:w="100" w:type="dxa"/>
            </w:tcMar>
          </w:tcPr>
          <w:p w14:paraId="0DCD2BA8" w14:textId="77777777" w:rsidR="007A02E8" w:rsidRDefault="004C7B62">
            <w:pPr>
              <w:widowControl w:val="0"/>
              <w:spacing w:line="240" w:lineRule="auto"/>
              <w:rPr>
                <w:b/>
              </w:rPr>
            </w:pPr>
            <w:r>
              <w:rPr>
                <w:b/>
              </w:rPr>
              <w:t>Time Administered</w:t>
            </w:r>
          </w:p>
        </w:tc>
      </w:tr>
      <w:tr w:rsidR="007A02E8" w14:paraId="7E77D6A3" w14:textId="77777777">
        <w:tc>
          <w:tcPr>
            <w:tcW w:w="3120" w:type="dxa"/>
            <w:shd w:val="clear" w:color="auto" w:fill="auto"/>
            <w:tcMar>
              <w:top w:w="100" w:type="dxa"/>
              <w:left w:w="100" w:type="dxa"/>
              <w:bottom w:w="100" w:type="dxa"/>
              <w:right w:w="100" w:type="dxa"/>
            </w:tcMar>
          </w:tcPr>
          <w:p w14:paraId="7C5CDFDC" w14:textId="77777777" w:rsidR="007A02E8" w:rsidRDefault="004C7B62">
            <w:pPr>
              <w:widowControl w:val="0"/>
              <w:spacing w:line="240" w:lineRule="auto"/>
            </w:pPr>
            <w:r>
              <w:t>9</w:t>
            </w:r>
          </w:p>
        </w:tc>
        <w:tc>
          <w:tcPr>
            <w:tcW w:w="3120" w:type="dxa"/>
            <w:shd w:val="clear" w:color="auto" w:fill="auto"/>
            <w:tcMar>
              <w:top w:w="100" w:type="dxa"/>
              <w:left w:w="100" w:type="dxa"/>
              <w:bottom w:w="100" w:type="dxa"/>
              <w:right w:w="100" w:type="dxa"/>
            </w:tcMar>
          </w:tcPr>
          <w:p w14:paraId="1204EE64" w14:textId="77777777" w:rsidR="007A02E8" w:rsidRDefault="004C7B62">
            <w:pPr>
              <w:widowControl w:val="0"/>
              <w:spacing w:line="240" w:lineRule="auto"/>
            </w:pPr>
            <w:r>
              <w:t xml:space="preserve">NWEA Reading </w:t>
            </w:r>
          </w:p>
          <w:p w14:paraId="623A225B" w14:textId="77777777" w:rsidR="007A02E8" w:rsidRDefault="004C7B62">
            <w:pPr>
              <w:widowControl w:val="0"/>
              <w:spacing w:line="240" w:lineRule="auto"/>
            </w:pPr>
            <w:r>
              <w:t>NWEA Math</w:t>
            </w:r>
          </w:p>
          <w:p w14:paraId="6B44E774" w14:textId="77777777" w:rsidR="007A02E8" w:rsidRDefault="004C7B62">
            <w:pPr>
              <w:widowControl w:val="0"/>
              <w:spacing w:line="240" w:lineRule="auto"/>
            </w:pPr>
            <w:r>
              <w:t>NWEA Language</w:t>
            </w:r>
          </w:p>
          <w:p w14:paraId="4D704AA5" w14:textId="77777777" w:rsidR="007A02E8" w:rsidRDefault="004C7B62">
            <w:pPr>
              <w:widowControl w:val="0"/>
              <w:spacing w:line="240" w:lineRule="auto"/>
            </w:pPr>
            <w:r>
              <w:t>NWEA Science</w:t>
            </w:r>
          </w:p>
          <w:p w14:paraId="67EC7F5E" w14:textId="77777777" w:rsidR="007A02E8" w:rsidRDefault="004C7B62">
            <w:pPr>
              <w:widowControl w:val="0"/>
              <w:spacing w:line="240" w:lineRule="auto"/>
            </w:pPr>
            <w:r>
              <w:t>PSAT</w:t>
            </w:r>
          </w:p>
        </w:tc>
        <w:tc>
          <w:tcPr>
            <w:tcW w:w="3120" w:type="dxa"/>
            <w:shd w:val="clear" w:color="auto" w:fill="auto"/>
            <w:tcMar>
              <w:top w:w="100" w:type="dxa"/>
              <w:left w:w="100" w:type="dxa"/>
              <w:bottom w:w="100" w:type="dxa"/>
              <w:right w:w="100" w:type="dxa"/>
            </w:tcMar>
          </w:tcPr>
          <w:p w14:paraId="76DF3AC5" w14:textId="77777777" w:rsidR="007A02E8" w:rsidRDefault="004C7B62">
            <w:pPr>
              <w:widowControl w:val="0"/>
              <w:spacing w:line="240" w:lineRule="auto"/>
            </w:pPr>
            <w:r>
              <w:t>Fall, Winter, Spring</w:t>
            </w:r>
          </w:p>
          <w:p w14:paraId="6CDEA0E8" w14:textId="77777777" w:rsidR="007A02E8" w:rsidRDefault="004C7B62">
            <w:pPr>
              <w:widowControl w:val="0"/>
              <w:spacing w:line="240" w:lineRule="auto"/>
            </w:pPr>
            <w:r>
              <w:t>Fall, Winter, Spring</w:t>
            </w:r>
          </w:p>
          <w:p w14:paraId="33CFE289" w14:textId="77777777" w:rsidR="007A02E8" w:rsidRDefault="004C7B62">
            <w:pPr>
              <w:widowControl w:val="0"/>
              <w:spacing w:line="240" w:lineRule="auto"/>
            </w:pPr>
            <w:r>
              <w:t>Fall, Winter, Spring</w:t>
            </w:r>
          </w:p>
          <w:p w14:paraId="49327E28" w14:textId="77777777" w:rsidR="007A02E8" w:rsidRDefault="004C7B62">
            <w:pPr>
              <w:widowControl w:val="0"/>
              <w:spacing w:line="240" w:lineRule="auto"/>
            </w:pPr>
            <w:r>
              <w:t>Fall, Winter, Spring</w:t>
            </w:r>
          </w:p>
          <w:p w14:paraId="311E9CF3" w14:textId="77777777" w:rsidR="007A02E8" w:rsidRDefault="004C7B62">
            <w:pPr>
              <w:widowControl w:val="0"/>
              <w:spacing w:line="240" w:lineRule="auto"/>
            </w:pPr>
            <w:r>
              <w:t>April</w:t>
            </w:r>
          </w:p>
        </w:tc>
      </w:tr>
      <w:tr w:rsidR="007A02E8" w14:paraId="24159D0F" w14:textId="77777777">
        <w:tc>
          <w:tcPr>
            <w:tcW w:w="3120" w:type="dxa"/>
            <w:shd w:val="clear" w:color="auto" w:fill="auto"/>
            <w:tcMar>
              <w:top w:w="100" w:type="dxa"/>
              <w:left w:w="100" w:type="dxa"/>
              <w:bottom w:w="100" w:type="dxa"/>
              <w:right w:w="100" w:type="dxa"/>
            </w:tcMar>
          </w:tcPr>
          <w:p w14:paraId="56722C8A" w14:textId="77777777" w:rsidR="007A02E8" w:rsidRDefault="004C7B62">
            <w:pPr>
              <w:widowControl w:val="0"/>
              <w:spacing w:line="240" w:lineRule="auto"/>
            </w:pPr>
            <w:r>
              <w:t>10</w:t>
            </w:r>
          </w:p>
        </w:tc>
        <w:tc>
          <w:tcPr>
            <w:tcW w:w="3120" w:type="dxa"/>
            <w:shd w:val="clear" w:color="auto" w:fill="auto"/>
            <w:tcMar>
              <w:top w:w="100" w:type="dxa"/>
              <w:left w:w="100" w:type="dxa"/>
              <w:bottom w:w="100" w:type="dxa"/>
              <w:right w:w="100" w:type="dxa"/>
            </w:tcMar>
          </w:tcPr>
          <w:p w14:paraId="752397C0" w14:textId="77777777" w:rsidR="007A02E8" w:rsidRDefault="004C7B62">
            <w:pPr>
              <w:widowControl w:val="0"/>
              <w:spacing w:line="240" w:lineRule="auto"/>
            </w:pPr>
            <w:r>
              <w:t xml:space="preserve">NWEA Reading </w:t>
            </w:r>
          </w:p>
          <w:p w14:paraId="718196FC" w14:textId="77777777" w:rsidR="007A02E8" w:rsidRDefault="004C7B62">
            <w:pPr>
              <w:widowControl w:val="0"/>
              <w:spacing w:line="240" w:lineRule="auto"/>
            </w:pPr>
            <w:r>
              <w:t>NWEA Math</w:t>
            </w:r>
          </w:p>
          <w:p w14:paraId="138A33AA" w14:textId="77777777" w:rsidR="007A02E8" w:rsidRDefault="004C7B62">
            <w:pPr>
              <w:widowControl w:val="0"/>
              <w:spacing w:line="240" w:lineRule="auto"/>
            </w:pPr>
            <w:r>
              <w:t>NWEA Language</w:t>
            </w:r>
          </w:p>
          <w:p w14:paraId="37ECCCD0" w14:textId="77777777" w:rsidR="007A02E8" w:rsidRDefault="004C7B62">
            <w:pPr>
              <w:widowControl w:val="0"/>
              <w:spacing w:line="240" w:lineRule="auto"/>
            </w:pPr>
            <w:r>
              <w:t>NWEA Science</w:t>
            </w:r>
          </w:p>
          <w:p w14:paraId="127A090E" w14:textId="77777777" w:rsidR="007A02E8" w:rsidRDefault="004C7B62">
            <w:pPr>
              <w:widowControl w:val="0"/>
              <w:spacing w:line="240" w:lineRule="auto"/>
            </w:pPr>
            <w:r>
              <w:t>ASVAB</w:t>
            </w:r>
          </w:p>
          <w:p w14:paraId="6EBA081E" w14:textId="77777777" w:rsidR="007A02E8" w:rsidRDefault="004C7B62">
            <w:pPr>
              <w:widowControl w:val="0"/>
              <w:spacing w:line="240" w:lineRule="auto"/>
            </w:pPr>
            <w:r>
              <w:t>PSAT</w:t>
            </w:r>
          </w:p>
        </w:tc>
        <w:tc>
          <w:tcPr>
            <w:tcW w:w="3120" w:type="dxa"/>
            <w:shd w:val="clear" w:color="auto" w:fill="auto"/>
            <w:tcMar>
              <w:top w:w="100" w:type="dxa"/>
              <w:left w:w="100" w:type="dxa"/>
              <w:bottom w:w="100" w:type="dxa"/>
              <w:right w:w="100" w:type="dxa"/>
            </w:tcMar>
          </w:tcPr>
          <w:p w14:paraId="71D66347" w14:textId="77777777" w:rsidR="007A02E8" w:rsidRDefault="004C7B62">
            <w:pPr>
              <w:widowControl w:val="0"/>
              <w:spacing w:line="240" w:lineRule="auto"/>
            </w:pPr>
            <w:r>
              <w:t>Fall, Winter, Spring</w:t>
            </w:r>
          </w:p>
          <w:p w14:paraId="48AB88B6" w14:textId="77777777" w:rsidR="007A02E8" w:rsidRDefault="004C7B62">
            <w:pPr>
              <w:widowControl w:val="0"/>
              <w:spacing w:line="240" w:lineRule="auto"/>
            </w:pPr>
            <w:r>
              <w:t>Fall, Winter, Spring</w:t>
            </w:r>
          </w:p>
          <w:p w14:paraId="77A899F0" w14:textId="77777777" w:rsidR="007A02E8" w:rsidRDefault="004C7B62">
            <w:pPr>
              <w:widowControl w:val="0"/>
              <w:spacing w:line="240" w:lineRule="auto"/>
            </w:pPr>
            <w:r>
              <w:t>Fall, Winter, Spring</w:t>
            </w:r>
          </w:p>
          <w:p w14:paraId="1A2674A4" w14:textId="77777777" w:rsidR="007A02E8" w:rsidRDefault="004C7B62">
            <w:pPr>
              <w:widowControl w:val="0"/>
              <w:spacing w:line="240" w:lineRule="auto"/>
            </w:pPr>
            <w:r>
              <w:t>Fall, Winter, Spring</w:t>
            </w:r>
          </w:p>
          <w:p w14:paraId="50557325" w14:textId="77777777" w:rsidR="007A02E8" w:rsidRDefault="004C7B62">
            <w:pPr>
              <w:widowControl w:val="0"/>
              <w:spacing w:line="240" w:lineRule="auto"/>
            </w:pPr>
            <w:r>
              <w:t>October</w:t>
            </w:r>
          </w:p>
          <w:p w14:paraId="792F3BCA" w14:textId="77777777" w:rsidR="007A02E8" w:rsidRDefault="004C7B62">
            <w:pPr>
              <w:widowControl w:val="0"/>
              <w:spacing w:line="240" w:lineRule="auto"/>
            </w:pPr>
            <w:r>
              <w:t>April</w:t>
            </w:r>
          </w:p>
        </w:tc>
      </w:tr>
    </w:tbl>
    <w:p w14:paraId="6C3718D8" w14:textId="77777777" w:rsidR="007A02E8" w:rsidRDefault="004C7B62">
      <w:r>
        <w:t>Table 3</w:t>
      </w:r>
    </w:p>
    <w:p w14:paraId="18C112DA" w14:textId="77777777" w:rsidR="007A02E8" w:rsidRDefault="007A02E8"/>
    <w:p w14:paraId="41FCFCC1" w14:textId="77777777" w:rsidR="007A02E8" w:rsidRDefault="004C7B62">
      <w:r>
        <w:t>Summative external assessments are not included in the tables above. These assessments include CMAS, Accuplacer, ACT Workkeys, and SAT.</w:t>
      </w:r>
    </w:p>
    <w:p w14:paraId="21793D80" w14:textId="77777777" w:rsidR="007A02E8" w:rsidRDefault="007A02E8"/>
    <w:p w14:paraId="4339129E" w14:textId="77777777" w:rsidR="007A02E8" w:rsidRDefault="004C7B62">
      <w:r>
        <w:t xml:space="preserve">The high school uses a traditional report card, sent out at the end of each semester. See “HS 2021-2022” which shows a </w:t>
      </w:r>
      <w:r>
        <w:t xml:space="preserve">10th grade report card for 2021-2022. </w:t>
      </w:r>
    </w:p>
    <w:p w14:paraId="7F8C1D4C" w14:textId="77777777" w:rsidR="007A02E8" w:rsidRDefault="007A02E8"/>
    <w:p w14:paraId="3D4CEE03" w14:textId="77777777" w:rsidR="007A02E8" w:rsidRDefault="004C7B62">
      <w:r>
        <w:t>New secondary teachers in the fall of 2022, in setting up their gradebooks, were encouraged to create two assignment categories, “formative” and “summative.” This way, parents and students could easily determine if a</w:t>
      </w:r>
      <w:r>
        <w:t xml:space="preserve">n assignment was meant to assess movement towards mastery or to measure mastery itself. </w:t>
      </w:r>
    </w:p>
    <w:p w14:paraId="4B53B73D" w14:textId="77777777" w:rsidR="007A02E8" w:rsidRDefault="007A02E8"/>
    <w:p w14:paraId="65A98A4E" w14:textId="77777777" w:rsidR="007A02E8" w:rsidRDefault="004C7B62">
      <w:r>
        <w:t xml:space="preserve">A few years ago, the school subscribed to MasteryConnect, a standards-based reporting system. There were </w:t>
      </w:r>
      <w:commentRangeStart w:id="0"/>
      <w:commentRangeStart w:id="1"/>
      <w:commentRangeStart w:id="2"/>
      <w:commentRangeStart w:id="3"/>
      <w:commentRangeStart w:id="4"/>
      <w:r>
        <w:t>mixed</w:t>
      </w:r>
      <w:commentRangeEnd w:id="0"/>
      <w:r>
        <w:commentReference w:id="0"/>
      </w:r>
      <w:commentRangeEnd w:id="1"/>
      <w:r>
        <w:commentReference w:id="1"/>
      </w:r>
      <w:commentRangeEnd w:id="2"/>
      <w:r>
        <w:commentReference w:id="2"/>
      </w:r>
      <w:commentRangeEnd w:id="3"/>
      <w:r>
        <w:commentReference w:id="3"/>
      </w:r>
      <w:commentRangeEnd w:id="4"/>
      <w:r>
        <w:commentReference w:id="4"/>
      </w:r>
      <w:r>
        <w:t xml:space="preserve"> results; some teachers became early adopters of the system and some teachers had difficulty with the multiple steps required for reporting. Teachers reported that having to input scores and grades into two systems (MasteryConnect and PowerTeacher) was ove</w:t>
      </w:r>
      <w:r>
        <w:t>rwhelming and time consuming. Our subscription to MasteryConnect was discontinued around 2019 and the curriculum mapping that teachers had done on the site has been permanently lost. However, after having developed the non-negotiable standards, secondary i</w:t>
      </w:r>
      <w:r>
        <w:t>s now creating curriculum maps that include the driving questions, guiding skills and standards, and assessments.</w:t>
      </w:r>
    </w:p>
    <w:p w14:paraId="342BC8CC" w14:textId="77777777" w:rsidR="007A02E8" w:rsidRDefault="007A02E8"/>
    <w:p w14:paraId="0EC31A9F" w14:textId="77777777" w:rsidR="007A02E8" w:rsidRDefault="004C7B62">
      <w:r>
        <w:t>Additional current report cards from elementary are shared in the packet, as is an example of the NWEA/MAPs data that was given to parents. I</w:t>
      </w:r>
      <w:r>
        <w:t xml:space="preserve">n addition, the board requested the secondary non-negotiable standards that were developed at the secondary level, and these have been included. </w:t>
      </w:r>
    </w:p>
    <w:p w14:paraId="6DE0F770" w14:textId="77777777" w:rsidR="007A02E8" w:rsidRDefault="007A02E8"/>
    <w:p w14:paraId="6A816DEF" w14:textId="77777777" w:rsidR="007A02E8" w:rsidRDefault="004C7B62">
      <w:r>
        <w:t xml:space="preserve">The Board has supported administrative efforts to create time and space to support student Capstone Projects </w:t>
      </w:r>
      <w:r>
        <w:t xml:space="preserve">for 2023/24 and through schedule restructuring. </w:t>
      </w:r>
    </w:p>
    <w:p w14:paraId="0263598C" w14:textId="77777777" w:rsidR="007A02E8" w:rsidRDefault="007A02E8">
      <w:pPr>
        <w:rPr>
          <w:b/>
        </w:rPr>
      </w:pPr>
    </w:p>
    <w:p w14:paraId="386EFCAB" w14:textId="77777777" w:rsidR="007A02E8" w:rsidRDefault="004C7B62">
      <w:r>
        <w:rPr>
          <w:b/>
        </w:rPr>
        <w:t xml:space="preserve">Needs and next steps: </w:t>
      </w:r>
    </w:p>
    <w:p w14:paraId="14DFF76E" w14:textId="77777777" w:rsidR="007A02E8" w:rsidRDefault="007A02E8">
      <w:pPr>
        <w:ind w:left="720"/>
      </w:pPr>
    </w:p>
    <w:p w14:paraId="6F23F021" w14:textId="77777777" w:rsidR="007A02E8" w:rsidRDefault="004C7B62">
      <w:pPr>
        <w:numPr>
          <w:ilvl w:val="0"/>
          <w:numId w:val="5"/>
        </w:numPr>
      </w:pPr>
      <w:r>
        <w:t>A system for discussing NWEA/MAPs tests and their results with parents has been implemented at the elementary level; this needs to be implemented across the district, especially at t</w:t>
      </w:r>
      <w:r>
        <w:t>he secondary level. Elementary sends these data sheets home after MAPs testing. At the recent Parent-Teacher Conferences in September 2022, NWEA/MAPs data sheets were given to secondary parents, along with an interpretation guide written in parent-friendly</w:t>
      </w:r>
      <w:r>
        <w:t xml:space="preserve"> language. The remaining secondary MAPs data sheets are in the process of being mailed to parents. A spring workday time will be set aside for this conversation.</w:t>
      </w:r>
    </w:p>
    <w:p w14:paraId="50C01288" w14:textId="77777777" w:rsidR="007A02E8" w:rsidRDefault="007A02E8"/>
    <w:p w14:paraId="7393BEA6" w14:textId="77777777" w:rsidR="007A02E8" w:rsidRDefault="004C7B62">
      <w:pPr>
        <w:numPr>
          <w:ilvl w:val="0"/>
          <w:numId w:val="4"/>
        </w:numPr>
      </w:pPr>
      <w:r>
        <w:t>A system for encouraging students, especially secondary students, to “try their best” on NWEA</w:t>
      </w:r>
      <w:r>
        <w:t>/MAPs tests should be looked at. Because these tests are not “for a grade” and grades are often what secondary students and parents care about, the test becomes less and less important to them as they move up in grade level. However, NWEA/MAPs data are the</w:t>
      </w:r>
      <w:r>
        <w:t xml:space="preserve"> cleanest, clearest form of student growth we currently have access to.  As a district, we can discuss how we can better encourage students to show us what they know on these tests. A spring workday time will be set aside for this conversation. </w:t>
      </w:r>
    </w:p>
    <w:p w14:paraId="0605DEF1" w14:textId="77777777" w:rsidR="007A02E8" w:rsidRDefault="007A02E8"/>
    <w:p w14:paraId="2A46881D" w14:textId="77777777" w:rsidR="007A02E8" w:rsidRDefault="004C7B62">
      <w:pPr>
        <w:numPr>
          <w:ilvl w:val="0"/>
          <w:numId w:val="3"/>
        </w:numPr>
      </w:pPr>
      <w:r>
        <w:t>Secondary</w:t>
      </w:r>
      <w:r>
        <w:t xml:space="preserve"> is continuing to work on the curriculum mapping process. This is ongoing throughout the year. </w:t>
      </w:r>
    </w:p>
    <w:p w14:paraId="6EE07BBA" w14:textId="77777777" w:rsidR="007A02E8" w:rsidRDefault="007A02E8"/>
    <w:p w14:paraId="34F77B71" w14:textId="77777777" w:rsidR="007A02E8" w:rsidRDefault="004C7B62">
      <w:pPr>
        <w:numPr>
          <w:ilvl w:val="0"/>
          <w:numId w:val="1"/>
        </w:numPr>
      </w:pPr>
      <w:r>
        <w:t>Teachers and administrators need time to grapple with how we can use our existing structures to best communicate with students and parents about standards mast</w:t>
      </w:r>
      <w:r>
        <w:t xml:space="preserve">ery. With non-negotiable and power standards in place, this is a logical next step. We can also focus our discussions on best, common practices around standards-based grading systems. </w:t>
      </w:r>
    </w:p>
    <w:p w14:paraId="1547750C" w14:textId="77777777" w:rsidR="007A02E8" w:rsidRDefault="007A02E8">
      <w:pPr>
        <w:ind w:left="720"/>
      </w:pPr>
    </w:p>
    <w:p w14:paraId="7161FC69" w14:textId="77777777" w:rsidR="007A02E8" w:rsidRDefault="004C7B62">
      <w:pPr>
        <w:numPr>
          <w:ilvl w:val="0"/>
          <w:numId w:val="2"/>
        </w:numPr>
      </w:pPr>
      <w:r>
        <w:t>Note that the objective – “become standards-based” – and the rubric la</w:t>
      </w:r>
      <w:r>
        <w:t>nguage – “assessments show evidence of…longitudinal growth” – are not aligned. One is asking for evidence of standards-based grading while the other is asking for evidence of student growth. Alignment of the objective with the rubric will be a focus of fut</w:t>
      </w:r>
      <w:r>
        <w:t xml:space="preserve">ure work by the Board, including at the Board’s summer retreat. </w:t>
      </w:r>
    </w:p>
    <w:p w14:paraId="571D4B0B" w14:textId="77777777" w:rsidR="007A02E8" w:rsidRDefault="007A02E8"/>
    <w:p w14:paraId="19D4CB6D" w14:textId="77777777" w:rsidR="007A02E8" w:rsidRDefault="007A02E8"/>
    <w:p w14:paraId="138CD3B1" w14:textId="77777777" w:rsidR="007A02E8" w:rsidRDefault="004C7B62">
      <w:r>
        <w:lastRenderedPageBreak/>
        <w:t>STATEMENT OF COMPLIANCE: I certify that the information contained in this report is true and I am in compliance with the provisions of this policy.</w:t>
      </w:r>
    </w:p>
    <w:p w14:paraId="1CA1DE88" w14:textId="77777777" w:rsidR="007A02E8" w:rsidRDefault="007A02E8"/>
    <w:p w14:paraId="08E2C7D9" w14:textId="77777777" w:rsidR="007A02E8" w:rsidRDefault="004C7B62">
      <w:r>
        <w:t>Signed ____</w:t>
      </w:r>
      <w:r w:rsidR="00763832">
        <w:rPr>
          <w:noProof/>
          <w:lang w:val="en-US"/>
        </w:rPr>
        <w:drawing>
          <wp:inline distT="0" distB="0" distL="0" distR="0" wp14:anchorId="61D57D40" wp14:editId="5632FBCE">
            <wp:extent cx="23241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324100" cy="571500"/>
                    </a:xfrm>
                    <a:prstGeom prst="rect">
                      <a:avLst/>
                    </a:prstGeom>
                  </pic:spPr>
                </pic:pic>
              </a:graphicData>
            </a:graphic>
          </wp:inline>
        </w:drawing>
      </w:r>
      <w:r>
        <w:t>___________________________________</w:t>
      </w:r>
    </w:p>
    <w:p w14:paraId="7F198B66" w14:textId="77777777" w:rsidR="007A02E8" w:rsidRDefault="007A02E8"/>
    <w:p w14:paraId="1205B168" w14:textId="77777777" w:rsidR="007A02E8" w:rsidRDefault="00763832">
      <w:r>
        <w:t>Date</w:t>
      </w:r>
      <w:r w:rsidR="004C7B62">
        <w:t>______</w:t>
      </w:r>
      <w:r>
        <w:t>09.19.22</w:t>
      </w:r>
      <w:r w:rsidR="004C7B62">
        <w:t>___________</w:t>
      </w:r>
      <w:bookmarkStart w:id="5" w:name="_GoBack"/>
      <w:bookmarkEnd w:id="5"/>
      <w:r w:rsidR="004C7B62">
        <w:t>_______________________________________________</w:t>
      </w:r>
    </w:p>
    <w:p w14:paraId="7F73A53D" w14:textId="77777777" w:rsidR="007A02E8" w:rsidRDefault="007A02E8"/>
    <w:p w14:paraId="129719C9" w14:textId="77777777" w:rsidR="007A02E8" w:rsidRDefault="007A02E8"/>
    <w:p w14:paraId="49C4FAFA" w14:textId="77777777" w:rsidR="007A02E8" w:rsidRDefault="004C7B62">
      <w:r>
        <w:t>Revised 10/4/2022 A. Farrar</w:t>
      </w:r>
    </w:p>
    <w:sectPr w:rsidR="007A02E8">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odd cordrey" w:date="2022-09-29T01:14:00Z" w:initials="">
    <w:p w14:paraId="10B3E6BC" w14:textId="77777777" w:rsidR="007A02E8" w:rsidRDefault="004C7B62">
      <w:pPr>
        <w:widowControl w:val="0"/>
        <w:pBdr>
          <w:top w:val="nil"/>
          <w:left w:val="nil"/>
          <w:bottom w:val="nil"/>
          <w:right w:val="nil"/>
          <w:between w:val="nil"/>
        </w:pBdr>
        <w:spacing w:line="240" w:lineRule="auto"/>
        <w:rPr>
          <w:color w:val="000000"/>
        </w:rPr>
      </w:pPr>
      <w:r>
        <w:rPr>
          <w:color w:val="000000"/>
        </w:rPr>
        <w:t>This sounds equal, and it sounds like teachers did not like the work, but otherwise, it is a best practice.</w:t>
      </w:r>
    </w:p>
  </w:comment>
  <w:comment w:id="1" w:author="ed whritner" w:date="2022-09-29T11:48:00Z" w:initials="">
    <w:p w14:paraId="60A7715E" w14:textId="77777777" w:rsidR="007A02E8" w:rsidRDefault="004C7B62">
      <w:pPr>
        <w:widowControl w:val="0"/>
        <w:pBdr>
          <w:top w:val="nil"/>
          <w:left w:val="nil"/>
          <w:bottom w:val="nil"/>
          <w:right w:val="nil"/>
          <w:between w:val="nil"/>
        </w:pBdr>
        <w:spacing w:line="240" w:lineRule="auto"/>
        <w:rPr>
          <w:color w:val="000000"/>
        </w:rPr>
      </w:pPr>
      <w:r>
        <w:rPr>
          <w:color w:val="000000"/>
        </w:rPr>
        <w:t>And, the key piece of this work is being re-done with our curriculum mapping efforts</w:t>
      </w:r>
    </w:p>
  </w:comment>
  <w:comment w:id="2" w:author="Adyan Farrar" w:date="2022-09-29T12:18:00Z" w:initials="">
    <w:p w14:paraId="12B51066" w14:textId="77777777" w:rsidR="007A02E8" w:rsidRDefault="004C7B62">
      <w:pPr>
        <w:widowControl w:val="0"/>
        <w:pBdr>
          <w:top w:val="nil"/>
          <w:left w:val="nil"/>
          <w:bottom w:val="nil"/>
          <w:right w:val="nil"/>
          <w:between w:val="nil"/>
        </w:pBdr>
        <w:spacing w:line="240" w:lineRule="auto"/>
        <w:rPr>
          <w:color w:val="000000"/>
        </w:rPr>
      </w:pPr>
      <w:r>
        <w:rPr>
          <w:color w:val="000000"/>
        </w:rPr>
        <w:t>Which is something Ed and I discussed and I forgot to add. I'll</w:t>
      </w:r>
      <w:r>
        <w:rPr>
          <w:color w:val="000000"/>
        </w:rPr>
        <w:t xml:space="preserve"> do it today.</w:t>
      </w:r>
    </w:p>
  </w:comment>
  <w:comment w:id="3" w:author="todd cordrey" w:date="2022-09-29T13:48:00Z" w:initials="">
    <w:p w14:paraId="4742C616" w14:textId="77777777" w:rsidR="007A02E8" w:rsidRDefault="004C7B62">
      <w:pPr>
        <w:widowControl w:val="0"/>
        <w:pBdr>
          <w:top w:val="nil"/>
          <w:left w:val="nil"/>
          <w:bottom w:val="nil"/>
          <w:right w:val="nil"/>
          <w:between w:val="nil"/>
        </w:pBdr>
        <w:spacing w:line="240" w:lineRule="auto"/>
        <w:rPr>
          <w:color w:val="000000"/>
        </w:rPr>
      </w:pPr>
      <w:r>
        <w:rPr>
          <w:color w:val="000000"/>
        </w:rPr>
        <w:t>For next year's report, we will need evidence of this work.</w:t>
      </w:r>
    </w:p>
  </w:comment>
  <w:comment w:id="4" w:author="Adyan Farrar" w:date="2022-09-29T14:29:00Z" w:initials="">
    <w:p w14:paraId="67B61A33" w14:textId="77777777" w:rsidR="007A02E8" w:rsidRDefault="004C7B62">
      <w:pPr>
        <w:widowControl w:val="0"/>
        <w:pBdr>
          <w:top w:val="nil"/>
          <w:left w:val="nil"/>
          <w:bottom w:val="nil"/>
          <w:right w:val="nil"/>
          <w:between w:val="nil"/>
        </w:pBdr>
        <w:spacing w:line="240" w:lineRule="auto"/>
        <w:rPr>
          <w:color w:val="000000"/>
        </w:rPr>
      </w:pPr>
      <w:r>
        <w:rPr>
          <w:color w:val="000000"/>
        </w:rPr>
        <w:t>Absolutely.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3E6BC" w15:done="0"/>
  <w15:commentEx w15:paraId="60A7715E" w15:done="0"/>
  <w15:commentEx w15:paraId="12B51066" w15:done="0"/>
  <w15:commentEx w15:paraId="4742C616" w15:done="0"/>
  <w15:commentEx w15:paraId="67B61A3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1113" w14:textId="77777777" w:rsidR="004C7B62" w:rsidRDefault="004C7B62">
      <w:pPr>
        <w:spacing w:line="240" w:lineRule="auto"/>
      </w:pPr>
      <w:r>
        <w:separator/>
      </w:r>
    </w:p>
  </w:endnote>
  <w:endnote w:type="continuationSeparator" w:id="0">
    <w:p w14:paraId="0550FAB4" w14:textId="77777777" w:rsidR="004C7B62" w:rsidRDefault="004C7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29B9" w14:textId="77777777" w:rsidR="007A02E8" w:rsidRDefault="007A02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40607" w14:textId="77777777" w:rsidR="004C7B62" w:rsidRDefault="004C7B62">
      <w:pPr>
        <w:spacing w:line="240" w:lineRule="auto"/>
      </w:pPr>
      <w:r>
        <w:separator/>
      </w:r>
    </w:p>
  </w:footnote>
  <w:footnote w:type="continuationSeparator" w:id="0">
    <w:p w14:paraId="3B06D9F7" w14:textId="77777777" w:rsidR="004C7B62" w:rsidRDefault="004C7B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C9E"/>
    <w:multiLevelType w:val="multilevel"/>
    <w:tmpl w:val="81AC4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310C4A"/>
    <w:multiLevelType w:val="multilevel"/>
    <w:tmpl w:val="4690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3C719F"/>
    <w:multiLevelType w:val="multilevel"/>
    <w:tmpl w:val="7CF64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383582"/>
    <w:multiLevelType w:val="multilevel"/>
    <w:tmpl w:val="09B4B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1546C3"/>
    <w:multiLevelType w:val="multilevel"/>
    <w:tmpl w:val="DDC6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E8"/>
    <w:rsid w:val="004C7B62"/>
    <w:rsid w:val="00763832"/>
    <w:rsid w:val="007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5EBE"/>
  <w15:docId w15:val="{F9A19189-1687-457A-90B3-FAD50108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1524</Words>
  <Characters>8659</Characters>
  <Application>Microsoft Office Word</Application>
  <DocSecurity>0</DocSecurity>
  <Lines>262</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cordrey</dc:creator>
  <cp:lastModifiedBy>todd cordrey</cp:lastModifiedBy>
  <cp:revision>2</cp:revision>
  <dcterms:created xsi:type="dcterms:W3CDTF">2022-11-15T15:20:00Z</dcterms:created>
  <dcterms:modified xsi:type="dcterms:W3CDTF">2022-11-15T15:20:00Z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2d7d931034dee44f2556bc8d62a4563885307082fc8e534b0ba36cc0ebf83a3a</vt:lpwstr>
  </property>
</Properties>
</file>